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D5695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2-2</w:t>
      </w:r>
    </w:p>
    <w:p w14:paraId="58084B89">
      <w:pPr>
        <w:tabs>
          <w:tab w:val="left" w:pos="729"/>
        </w:tabs>
        <w:spacing w:line="560" w:lineRule="exact"/>
        <w:jc w:val="center"/>
        <w:rPr>
          <w:rFonts w:eastAsia="Arial Unicode MS"/>
          <w:spacing w:val="-4"/>
          <w:sz w:val="30"/>
          <w:szCs w:val="30"/>
        </w:rPr>
      </w:pPr>
      <w:bookmarkStart w:id="0" w:name="_GoBack"/>
      <w:r>
        <w:rPr>
          <w:rFonts w:hint="eastAsia" w:eastAsia="Arial Unicode MS"/>
          <w:spacing w:val="-4"/>
          <w:sz w:val="30"/>
          <w:szCs w:val="30"/>
        </w:rPr>
        <w:t>202</w:t>
      </w:r>
      <w:r>
        <w:rPr>
          <w:rFonts w:eastAsia="Arial Unicode MS"/>
          <w:spacing w:val="-4"/>
          <w:sz w:val="30"/>
          <w:szCs w:val="30"/>
        </w:rPr>
        <w:t>4</w:t>
      </w:r>
      <w:r>
        <w:rPr>
          <w:rFonts w:hint="eastAsia" w:eastAsia="Arial Unicode MS"/>
          <w:spacing w:val="-4"/>
          <w:sz w:val="30"/>
          <w:szCs w:val="30"/>
        </w:rPr>
        <w:t>-202</w:t>
      </w:r>
      <w:r>
        <w:rPr>
          <w:rFonts w:eastAsia="Arial Unicode MS"/>
          <w:spacing w:val="-4"/>
          <w:sz w:val="30"/>
          <w:szCs w:val="30"/>
        </w:rPr>
        <w:t>5</w:t>
      </w:r>
      <w:r>
        <w:rPr>
          <w:rFonts w:hint="eastAsia" w:eastAsia="Arial Unicode MS"/>
          <w:spacing w:val="-4"/>
          <w:sz w:val="30"/>
          <w:szCs w:val="30"/>
        </w:rPr>
        <w:t>年度“华南农业大学五四红旗团支部（标兵）”申报表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168"/>
        <w:gridCol w:w="117"/>
        <w:gridCol w:w="657"/>
        <w:gridCol w:w="386"/>
        <w:gridCol w:w="514"/>
        <w:gridCol w:w="853"/>
        <w:gridCol w:w="680"/>
        <w:gridCol w:w="486"/>
        <w:gridCol w:w="681"/>
        <w:gridCol w:w="651"/>
        <w:gridCol w:w="1333"/>
      </w:tblGrid>
      <w:tr w14:paraId="49D3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B8DB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团支部全称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2C85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114B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“智慧团建”系统组织ID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45F8E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106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15C3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教育评议制度</w:t>
            </w:r>
          </w:p>
          <w:p w14:paraId="4EE58A4B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完成率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2F22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F5B9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年度注册制度</w:t>
            </w:r>
          </w:p>
          <w:p w14:paraId="50436CBC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完成率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BBD9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27D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A3DA9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基本情况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939D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组织成立时间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1CB0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1B9B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现有团员</w:t>
            </w:r>
          </w:p>
          <w:p w14:paraId="2BBB73C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总数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B496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E72F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年发展</w:t>
            </w:r>
          </w:p>
          <w:p w14:paraId="00D89866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团员人数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248A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49F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C80F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3FEE">
            <w:pPr>
              <w:adjustRightInd w:val="0"/>
              <w:snapToGrid w:val="0"/>
              <w:spacing w:line="32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年“推优”入党人数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6AF2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7DFC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团支部上两学期挂科率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A6DE">
            <w:pPr>
              <w:adjustRightInd w:val="0"/>
              <w:snapToGrid w:val="0"/>
              <w:spacing w:line="32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3C0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8AF62">
            <w:pPr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广东“智慧团建”系统应用情况（各数据含本级及所有下级）</w:t>
            </w: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BCC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平均业务及时响应率（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.0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.03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3AD4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3D7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团员连续</w:t>
            </w:r>
            <w:r>
              <w:rPr>
                <w:rFonts w:hint="eastAsia" w:cs="方正仿宋_GBK" w:eastAsiaTheme="minorEastAsia"/>
                <w:szCs w:val="21"/>
              </w:rPr>
              <w:t>3</w:t>
            </w:r>
            <w:r>
              <w:rPr>
                <w:rFonts w:hint="eastAsia" w:cs="宋体" w:eastAsiaTheme="minorEastAsia"/>
                <w:szCs w:val="21"/>
              </w:rPr>
              <w:t>个月</w:t>
            </w:r>
          </w:p>
          <w:p w14:paraId="2B2521A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未交团费比例</w:t>
            </w:r>
          </w:p>
          <w:p w14:paraId="1B50C6A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（截至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.04.01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077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7BC0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327302">
            <w:pPr>
              <w:spacing w:line="240" w:lineRule="exact"/>
              <w:jc w:val="left"/>
              <w:rPr>
                <w:rFonts w:cs="宋体" w:eastAsiaTheme="minorEastAsia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52BA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本级及所有下级团组织书记规范配备率（截至202</w:t>
            </w:r>
            <w:r>
              <w:rPr>
                <w:rFonts w:cs="宋体" w:eastAsiaTheme="minorEastAsia"/>
                <w:szCs w:val="21"/>
              </w:rPr>
              <w:t>5</w:t>
            </w:r>
            <w:r>
              <w:rPr>
                <w:rFonts w:hint="eastAsia" w:cs="宋体" w:eastAsiaTheme="minorEastAsia"/>
                <w:szCs w:val="21"/>
              </w:rPr>
              <w:t>.04.01）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9DD9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851D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本级及所有下级团组织党史学习教育完成率（截至202</w:t>
            </w:r>
            <w:r>
              <w:rPr>
                <w:rFonts w:cs="宋体" w:eastAsiaTheme="minorEastAsia"/>
                <w:szCs w:val="21"/>
              </w:rPr>
              <w:t>5</w:t>
            </w:r>
            <w:r>
              <w:rPr>
                <w:rFonts w:hint="eastAsia" w:cs="宋体" w:eastAsiaTheme="minorEastAsia"/>
                <w:szCs w:val="21"/>
              </w:rPr>
              <w:t>.04.01）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A5DE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007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0F6ACF">
            <w:pPr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支部（总支）团员在“</w:t>
            </w:r>
            <w:r>
              <w:rPr>
                <w:rFonts w:hint="eastAsia" w:cs="方正仿宋_GBK" w:eastAsiaTheme="minorEastAsia"/>
                <w:szCs w:val="21"/>
              </w:rPr>
              <w:t>i</w:t>
            </w:r>
            <w:r>
              <w:rPr>
                <w:rFonts w:hint="eastAsia" w:cs="宋体" w:eastAsiaTheme="minorEastAsia"/>
                <w:szCs w:val="21"/>
              </w:rPr>
              <w:t>志愿”平台有服务时长的志愿者数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3286F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2F2B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“两制”完成率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9F34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0616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年对标定级结果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7C0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B7B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9CF979">
            <w:pPr>
              <w:ind w:left="113" w:right="113"/>
              <w:jc w:val="center"/>
              <w:rPr>
                <w:rFonts w:cs="方正仿宋_GBK" w:eastAsiaTheme="minorEastAsia"/>
                <w:spacing w:val="30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B3D4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4E0378CF">
            <w:pPr>
              <w:rPr>
                <w:rFonts w:cs="方正仿宋_GBK" w:eastAsiaTheme="minorEastAsia"/>
                <w:szCs w:val="21"/>
              </w:rPr>
            </w:pPr>
          </w:p>
        </w:tc>
      </w:tr>
      <w:tr w14:paraId="1FC8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F1E0ED">
            <w:pPr>
              <w:ind w:left="113" w:right="113"/>
              <w:jc w:val="center"/>
              <w:rPr>
                <w:rFonts w:cs="宋体" w:eastAsiaTheme="minorEastAsia"/>
                <w:spacing w:val="30"/>
                <w:szCs w:val="21"/>
              </w:rPr>
            </w:pPr>
            <w:r>
              <w:rPr>
                <w:rFonts w:hint="eastAsia" w:cs="宋体" w:eastAsiaTheme="minorEastAsia"/>
                <w:spacing w:val="30"/>
                <w:szCs w:val="21"/>
              </w:rPr>
              <w:t>近年来开展的主要活动情况以及取得的效果</w:t>
            </w:r>
          </w:p>
          <w:p w14:paraId="28D3F613">
            <w:pPr>
              <w:ind w:left="113" w:right="113"/>
              <w:jc w:val="center"/>
              <w:rPr>
                <w:rFonts w:cs="方正仿宋_GBK" w:eastAsiaTheme="minorEastAsia"/>
                <w:spacing w:val="30"/>
                <w:szCs w:val="21"/>
              </w:rPr>
            </w:pPr>
            <w:r>
              <w:rPr>
                <w:rFonts w:hint="eastAsia" w:cs="宋体" w:eastAsiaTheme="minorEastAsia"/>
                <w:spacing w:val="30"/>
                <w:szCs w:val="21"/>
              </w:rPr>
              <w:t>（800-1000字）</w:t>
            </w:r>
          </w:p>
        </w:tc>
        <w:tc>
          <w:tcPr>
            <w:tcW w:w="75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36420">
            <w:pPr>
              <w:rPr>
                <w:rFonts w:cs="方正仿宋_GBK" w:eastAsiaTheme="minorEastAsia"/>
                <w:szCs w:val="21"/>
              </w:rPr>
            </w:pPr>
          </w:p>
          <w:p w14:paraId="0FF40434">
            <w:pPr>
              <w:rPr>
                <w:rFonts w:cs="方正仿宋_GBK" w:eastAsiaTheme="minorEastAsia"/>
                <w:szCs w:val="21"/>
              </w:rPr>
            </w:pPr>
          </w:p>
          <w:p w14:paraId="72FA7953">
            <w:pPr>
              <w:rPr>
                <w:rFonts w:cs="方正仿宋_GBK" w:eastAsiaTheme="minorEastAsia"/>
                <w:szCs w:val="21"/>
              </w:rPr>
            </w:pPr>
          </w:p>
          <w:p w14:paraId="5D4FC647">
            <w:pPr>
              <w:rPr>
                <w:rFonts w:cs="方正仿宋_GBK" w:eastAsiaTheme="minorEastAsia"/>
                <w:szCs w:val="21"/>
              </w:rPr>
            </w:pPr>
          </w:p>
          <w:p w14:paraId="4D215C5D">
            <w:pPr>
              <w:rPr>
                <w:rFonts w:cs="方正仿宋_GBK" w:eastAsiaTheme="minorEastAsia"/>
                <w:szCs w:val="21"/>
              </w:rPr>
            </w:pPr>
          </w:p>
          <w:p w14:paraId="20DF5BCC">
            <w:pPr>
              <w:rPr>
                <w:rFonts w:cs="方正仿宋_GBK" w:eastAsiaTheme="minorEastAsia"/>
                <w:szCs w:val="21"/>
              </w:rPr>
            </w:pPr>
          </w:p>
          <w:p w14:paraId="32D93E05">
            <w:pPr>
              <w:rPr>
                <w:rFonts w:cs="方正仿宋_GBK" w:eastAsiaTheme="minorEastAsia"/>
                <w:szCs w:val="21"/>
              </w:rPr>
            </w:pPr>
          </w:p>
          <w:p w14:paraId="454B1601">
            <w:pPr>
              <w:rPr>
                <w:rFonts w:cs="方正仿宋_GBK" w:eastAsiaTheme="minorEastAsia"/>
                <w:szCs w:val="21"/>
              </w:rPr>
            </w:pPr>
          </w:p>
          <w:p w14:paraId="4657EA64">
            <w:pPr>
              <w:rPr>
                <w:rFonts w:cs="方正仿宋_GBK" w:eastAsiaTheme="minorEastAsia"/>
                <w:szCs w:val="21"/>
              </w:rPr>
            </w:pPr>
          </w:p>
          <w:p w14:paraId="5AB83D8C">
            <w:pPr>
              <w:rPr>
                <w:rFonts w:cs="方正仿宋_GBK" w:eastAsiaTheme="minorEastAsia"/>
                <w:szCs w:val="21"/>
              </w:rPr>
            </w:pPr>
          </w:p>
          <w:p w14:paraId="4F2A9D86">
            <w:pPr>
              <w:rPr>
                <w:rFonts w:cs="方正仿宋_GBK" w:eastAsiaTheme="minorEastAsia"/>
                <w:szCs w:val="21"/>
              </w:rPr>
            </w:pPr>
          </w:p>
          <w:p w14:paraId="2E17B668">
            <w:pPr>
              <w:rPr>
                <w:rFonts w:cs="方正仿宋_GBK" w:eastAsiaTheme="minorEastAsia"/>
                <w:szCs w:val="21"/>
              </w:rPr>
            </w:pPr>
          </w:p>
          <w:p w14:paraId="288E5C42">
            <w:pPr>
              <w:rPr>
                <w:rFonts w:cs="方正仿宋_GBK" w:eastAsiaTheme="minorEastAsia"/>
                <w:szCs w:val="21"/>
              </w:rPr>
            </w:pPr>
          </w:p>
          <w:p w14:paraId="6D5F14B4">
            <w:pPr>
              <w:rPr>
                <w:rFonts w:cs="方正仿宋_GBK" w:eastAsiaTheme="minorEastAsia"/>
                <w:szCs w:val="21"/>
              </w:rPr>
            </w:pPr>
          </w:p>
          <w:p w14:paraId="4399C6C0">
            <w:pPr>
              <w:rPr>
                <w:rFonts w:cs="方正仿宋_GBK" w:eastAsiaTheme="minorEastAsia"/>
                <w:szCs w:val="21"/>
              </w:rPr>
            </w:pPr>
          </w:p>
          <w:p w14:paraId="1A82736B">
            <w:pPr>
              <w:rPr>
                <w:rFonts w:cs="方正仿宋_GBK" w:eastAsiaTheme="minorEastAsia"/>
                <w:szCs w:val="21"/>
              </w:rPr>
            </w:pPr>
          </w:p>
        </w:tc>
      </w:tr>
      <w:tr w14:paraId="6503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F48AB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7F89A03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756C">
            <w:pPr>
              <w:rPr>
                <w:rFonts w:cs="方正仿宋_GBK" w:eastAsiaTheme="minorEastAsia"/>
                <w:szCs w:val="21"/>
              </w:rPr>
            </w:pPr>
          </w:p>
          <w:p w14:paraId="7DDEDAA7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6FDF56A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0DDBC8B4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59AD326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3C2F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096DD99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D1BA">
            <w:pPr>
              <w:rPr>
                <w:rFonts w:cs="方正仿宋_GBK" w:eastAsiaTheme="minorEastAsia"/>
                <w:szCs w:val="21"/>
              </w:rPr>
            </w:pPr>
          </w:p>
          <w:p w14:paraId="1D39EED4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2017688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10BD034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4240F2F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5B956919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</w:t>
      </w:r>
    </w:p>
    <w:p w14:paraId="2EDD4A4E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1.请勿随意更改申报表格式，保持本表在两页纸内，纸质版请双面打印。</w:t>
      </w:r>
    </w:p>
    <w:p w14:paraId="618B62EF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2.查看到本级及下级团组织202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月至202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>年3月“本级及下级业务响应率”数据，按照以下公式计算得出“平均业务及时响应率”：</w:t>
      </w:r>
    </w:p>
    <w:p w14:paraId="0A4AA628">
      <w:pPr>
        <w:adjustRightInd w:val="0"/>
        <w:snapToGrid w:val="0"/>
        <w:spacing w:line="360" w:lineRule="auto"/>
        <w:jc w:val="left"/>
        <w:rPr>
          <w:rFonts w:cs="宋体" w:eastAsiaTheme="minorEastAsia"/>
          <w:szCs w:val="21"/>
        </w:rPr>
      </w:pPr>
      <w:r>
        <w:rPr>
          <w:rFonts w:hint="eastAsia" w:eastAsia="方正仿宋_GBK" w:cs="方正仿宋_GBK"/>
          <w:szCs w:val="21"/>
        </w:rPr>
        <w:t>平均业务及时响应率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2024年4月至20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年3月每月及时响应数总和</m:t>
            </m: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2024年4月至20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25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</w:rPr>
              <m:t>年3月每月应响应数总和</m:t>
            </m:r>
            <m:ctrlPr>
              <w:rPr>
                <w:rFonts w:ascii="Cambria Math" w:hAnsi="Cambria Math" w:eastAsiaTheme="minorEastAsia"/>
                <w:sz w:val="24"/>
                <w:szCs w:val="24"/>
              </w:rPr>
            </m:ctrlPr>
          </m:den>
        </m:f>
      </m:oMath>
    </w:p>
    <w:p w14:paraId="0C346A7C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申报人（单位）所在团组织查询的每个月数据中，如“需响应申请总数”为零，则该月的“及时响应率”不纳入计算范围。如：XX团总支202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>年1月的需响应申请总数为0，则按照公式直接计算其他月份的及时响应率平均值即可。</w:t>
      </w:r>
    </w:p>
    <w:p w14:paraId="6AB2DFF7">
      <w:pPr>
        <w:adjustRightInd w:val="0"/>
        <w:snapToGrid w:val="0"/>
        <w:jc w:val="left"/>
        <w:rPr>
          <w:rFonts w:eastAsia="方正仿宋_GBK" w:cs="方正仿宋_GBK"/>
          <w:szCs w:val="21"/>
        </w:rPr>
      </w:pPr>
      <w:r>
        <w:rPr>
          <w:rFonts w:hint="eastAsia" w:cs="宋体" w:eastAsiaTheme="minorEastAsia"/>
          <w:szCs w:val="21"/>
        </w:rPr>
        <w:t>3.</w:t>
      </w:r>
      <w:r>
        <w:rPr>
          <w:rFonts w:hint="eastAsia" w:eastAsia="方正仿宋_GBK" w:cs="方正仿宋_GBK"/>
          <w:szCs w:val="21"/>
        </w:rPr>
        <w:t xml:space="preserve"> 团员连续</w:t>
      </w:r>
      <w:r>
        <w:rPr>
          <w:rFonts w:eastAsia="方正仿宋_GBK"/>
          <w:szCs w:val="21"/>
        </w:rPr>
        <w:t>3</w:t>
      </w:r>
      <w:r>
        <w:rPr>
          <w:rFonts w:hint="eastAsia" w:eastAsia="方正仿宋_GBK" w:cs="方正仿宋_GBK"/>
          <w:szCs w:val="21"/>
        </w:rPr>
        <w:t>个月未交团费比例</w:t>
      </w:r>
      <w:r>
        <w:rPr>
          <w:rFonts w:eastAsia="方正仿宋_GBK" w:cs="方正仿宋_GBK"/>
          <w:szCs w:val="21"/>
        </w:rPr>
        <w:t>=</w:t>
      </w:r>
      <m:oMath>
        <m:f>
          <m:fP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连续3个月未交纳团费团员数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方正仿宋_GBK" w:eastAsiaTheme="minorEastAsia"/>
                <w:sz w:val="24"/>
                <w:szCs w:val="24"/>
              </w:rPr>
              <m:t>2024年4月至2025年3月应交纳团费团员数</m:t>
            </m:r>
            <m:ctrlPr>
              <w:rPr>
                <w:rFonts w:ascii="Cambria Math" w:hAnsi="Cambria Math" w:cs="方正仿宋_GBK" w:eastAsiaTheme="minorEastAsia"/>
                <w:sz w:val="24"/>
                <w:szCs w:val="24"/>
              </w:rPr>
            </m:ctrlPr>
          </m:den>
        </m:f>
      </m:oMath>
    </w:p>
    <w:p w14:paraId="7C2ABBBA">
      <w:pPr>
        <w:adjustRightInd w:val="0"/>
        <w:snapToGrid w:val="0"/>
        <w:jc w:val="left"/>
        <w:rPr>
          <w:rFonts w:cs="宋体" w:eastAsiaTheme="minorEastAsia"/>
          <w:szCs w:val="21"/>
        </w:rPr>
      </w:pPr>
    </w:p>
    <w:p w14:paraId="13F79714">
      <w:pPr>
        <w:adjustRightInd w:val="0"/>
        <w:snapToGrid w:val="0"/>
        <w:jc w:val="left"/>
        <w:rPr>
          <w:rFonts w:cs="宋体" w:eastAsiaTheme="minorEastAsia"/>
          <w:szCs w:val="21"/>
        </w:rPr>
      </w:pPr>
      <w:r>
        <w:rPr>
          <w:rFonts w:hint="eastAsia" w:cs="宋体"/>
          <w:szCs w:val="21"/>
        </w:rPr>
        <w:t>4.</w:t>
      </w:r>
      <w:r>
        <w:rPr>
          <w:rFonts w:hint="eastAsia" w:eastAsia="方正仿宋_GBK" w:cs="方正仿宋_GBK"/>
          <w:szCs w:val="21"/>
        </w:rPr>
        <w:t xml:space="preserve"> 本级及下级团组织书记规范配备率</w:t>
      </w:r>
      <w:r>
        <w:rPr>
          <w:rFonts w:eastAsia="方正仿宋_GBK" w:cs="方正仿宋_GBK"/>
          <w:szCs w:val="21"/>
        </w:rPr>
        <w:t>=</w:t>
      </w:r>
      <w:r>
        <w:rPr>
          <w:rFonts w:eastAsia="方正仿宋_GBK" w:cs="方正仿宋_GBK"/>
          <w:position w:val="-26"/>
          <w:szCs w:val="21"/>
        </w:rPr>
        <w:object>
          <v:shape id="_x0000_i1025" o:spt="75" type="#_x0000_t75" style="height:30.6pt;width:138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 w14:paraId="744C66FF">
      <w:pPr>
        <w:adjustRightInd w:val="0"/>
        <w:snapToGrid w:val="0"/>
        <w:spacing w:line="320" w:lineRule="exact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团干部配备率基本要求：本级及下级所有团组织书记配备率不低于85%、班子成员配备率（团委本级不少于7人、团工委本级不少于3人、团（总）支部不少于1人）不低于80%。</w:t>
      </w:r>
    </w:p>
    <w:p w14:paraId="1E3D3C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2B622A-E6FA-4AAD-8280-B0E8E62BBD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9FB978-AC3E-49F3-BC5A-C8E34F4BB46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D6E6934-C4DF-4392-B58C-823D30A298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4" w:fontKey="{A4E40694-7366-47AB-BA2A-3BBA01E79BA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fontKey="{B5FE376A-7783-4220-B436-505702948E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6397"/>
    <w:rsid w:val="1AE016FE"/>
    <w:rsid w:val="1E6F1C41"/>
    <w:rsid w:val="2C334811"/>
    <w:rsid w:val="302E0237"/>
    <w:rsid w:val="30546C79"/>
    <w:rsid w:val="38365EC5"/>
    <w:rsid w:val="44644441"/>
    <w:rsid w:val="49AC778A"/>
    <w:rsid w:val="756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2025-04-02T03:40:00Z</dcterms:created>
  <dc:creator>骆</dc:creator>
  <cp:lastModifiedBy>骆</cp:lastModifiedBy>
  <dcterms:modified xsi:type="dcterms:W3CDTF">2025-04-02T06:13:57Z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EEAC47476B5C4C8BB0F9E87AF2CF4F0C_13</vt:lpwstr>
  </property>
  <property fmtid="{D5CDD505-2E9C-101B-9397-08002B2CF9AE}" pid="4" name="KSOTemplateDocerSaveRecord">
    <vt:lpwstr>eyJoZGlkIjoiY2VlNmIyOTMwNzA1YjA3ODQ0NmUzYzg2ZTE4Mzk1NjYiLCJ1c2VySWQiOiIyMDA5NDAxMTIifQ==</vt:lpwstr>
  </property>
</Properties>
</file>